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59B" w:rsidRPr="0068559B" w:rsidRDefault="0068559B" w:rsidP="0068559B">
      <w:pPr>
        <w:pStyle w:val="Title"/>
        <w:rPr>
          <w:rStyle w:val="Strong"/>
          <w:b w:val="0"/>
          <w:bCs w:val="0"/>
          <w:szCs w:val="20"/>
        </w:rPr>
      </w:pPr>
      <w:r w:rsidRPr="0068559B">
        <w:rPr>
          <w:rStyle w:val="Strong"/>
          <w:b w:val="0"/>
          <w:bCs w:val="0"/>
          <w:szCs w:val="20"/>
        </w:rPr>
        <w:t>RAN ORGANIZER</w:t>
      </w:r>
      <w:r>
        <w:rPr>
          <w:rStyle w:val="Strong"/>
          <w:b w:val="0"/>
          <w:bCs w:val="0"/>
          <w:szCs w:val="20"/>
        </w:rPr>
        <w:t xml:space="preserve"> </w:t>
      </w:r>
      <w:r w:rsidRPr="0068559B">
        <w:rPr>
          <w:rStyle w:val="Strong"/>
          <w:b w:val="0"/>
          <w:bCs w:val="0"/>
          <w:sz w:val="28"/>
          <w:szCs w:val="28"/>
        </w:rPr>
        <w:t>(Reading and Analyzing Non-fiction)</w:t>
      </w:r>
    </w:p>
    <w:p w:rsidR="0068559B" w:rsidRPr="009A60A2" w:rsidRDefault="0068559B" w:rsidP="0068559B">
      <w:pPr>
        <w:pStyle w:val="Heading1"/>
        <w:spacing w:before="0"/>
        <w:rPr>
          <w:sz w:val="22"/>
          <w:szCs w:val="22"/>
        </w:rPr>
      </w:pPr>
      <w:r w:rsidRPr="009A60A2">
        <w:rPr>
          <w:sz w:val="22"/>
          <w:szCs w:val="22"/>
        </w:rPr>
        <w:t xml:space="preserve">How it works: </w:t>
      </w:r>
    </w:p>
    <w:p w:rsidR="0068559B" w:rsidRPr="009A60A2" w:rsidRDefault="0068559B" w:rsidP="0068559B">
      <w:pPr>
        <w:pStyle w:val="Heading1"/>
        <w:spacing w:before="0"/>
        <w:rPr>
          <w:rFonts w:asciiTheme="minorHAnsi" w:hAnsiTheme="minorHAnsi" w:cs="Trebuchet MS"/>
          <w:color w:val="444444"/>
          <w:sz w:val="22"/>
          <w:szCs w:val="22"/>
        </w:rPr>
      </w:pPr>
      <w:r w:rsidRPr="009A60A2">
        <w:rPr>
          <w:rFonts w:asciiTheme="minorHAnsi" w:hAnsiTheme="minorHAnsi" w:cs="Trebuchet MS"/>
          <w:color w:val="444444"/>
          <w:sz w:val="22"/>
          <w:szCs w:val="22"/>
        </w:rPr>
        <w:br/>
        <w:t xml:space="preserve">Another useful tool is the RAN Organizer developed by Tony Stead. The RAN is used for Reading and Analyzing Non-fiction and teaches students how to interact with text. Many teachers are familiar with similar charts such as the KWL chart (what we </w:t>
      </w:r>
      <w:proofErr w:type="gramStart"/>
      <w:r w:rsidRPr="009A60A2">
        <w:rPr>
          <w:rFonts w:asciiTheme="minorHAnsi" w:hAnsiTheme="minorHAnsi" w:cs="Trebuchet MS"/>
          <w:color w:val="444444"/>
          <w:sz w:val="22"/>
          <w:szCs w:val="22"/>
        </w:rPr>
        <w:t>Know</w:t>
      </w:r>
      <w:proofErr w:type="gramEnd"/>
      <w:r w:rsidRPr="009A60A2">
        <w:rPr>
          <w:rFonts w:asciiTheme="minorHAnsi" w:hAnsiTheme="minorHAnsi" w:cs="Trebuchet MS"/>
          <w:color w:val="444444"/>
          <w:sz w:val="22"/>
          <w:szCs w:val="22"/>
        </w:rPr>
        <w:t>, what we Want to know and what we Learned).</w:t>
      </w:r>
    </w:p>
    <w:p w:rsidR="00714321" w:rsidRPr="009A60A2" w:rsidRDefault="00714321" w:rsidP="00714321">
      <w:pPr>
        <w:spacing w:after="0"/>
        <w:rPr>
          <w:rFonts w:asciiTheme="minorHAnsi" w:hAnsiTheme="minorHAnsi"/>
        </w:rPr>
      </w:pPr>
    </w:p>
    <w:tbl>
      <w:tblPr>
        <w:tblpPr w:leftFromText="180" w:rightFromText="180" w:vertAnchor="page" w:horzAnchor="margin" w:tblpY="7008"/>
        <w:tblW w:w="0" w:type="auto"/>
        <w:tblCellSpacing w:w="15"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000"/>
      </w:tblPr>
      <w:tblGrid>
        <w:gridCol w:w="1222"/>
        <w:gridCol w:w="1409"/>
        <w:gridCol w:w="1969"/>
        <w:gridCol w:w="1669"/>
        <w:gridCol w:w="1653"/>
        <w:gridCol w:w="1708"/>
      </w:tblGrid>
      <w:tr w:rsidR="0068559B" w:rsidRPr="009A60A2" w:rsidTr="00714321">
        <w:trPr>
          <w:tblCellSpacing w:w="15" w:type="dxa"/>
        </w:trPr>
        <w:tc>
          <w:tcPr>
            <w:tcW w:w="0" w:type="auto"/>
            <w:tcBorders>
              <w:top w:val="outset" w:sz="6" w:space="0" w:color="auto"/>
              <w:bottom w:val="outset" w:sz="6" w:space="0" w:color="auto"/>
              <w:right w:val="outset" w:sz="6" w:space="0" w:color="auto"/>
            </w:tcBorders>
            <w:vAlign w:val="center"/>
          </w:tcPr>
          <w:p w:rsidR="0068559B" w:rsidRPr="009A60A2" w:rsidRDefault="0068559B" w:rsidP="00714321">
            <w:pPr>
              <w:rPr>
                <w:rFonts w:asciiTheme="minorHAnsi" w:hAnsiTheme="minorHAnsi" w:cs="Trebuchet MS"/>
              </w:rPr>
            </w:pPr>
            <w:r w:rsidRPr="009A60A2">
              <w:rPr>
                <w:rStyle w:val="Strong"/>
                <w:rFonts w:asciiTheme="minorHAnsi" w:hAnsiTheme="minorHAnsi" w:cs="Trebuchet MS"/>
              </w:rPr>
              <w:t>WHAT I THINK</w:t>
            </w:r>
            <w:r w:rsidRPr="009A60A2">
              <w:rPr>
                <w:rFonts w:asciiTheme="minorHAnsi" w:hAnsiTheme="minorHAnsi" w:cs="Trebuchet MS"/>
                <w:b/>
                <w:bCs/>
              </w:rPr>
              <w:br/>
            </w:r>
            <w:r w:rsidRPr="009A60A2">
              <w:rPr>
                <w:rStyle w:val="Strong"/>
                <w:rFonts w:asciiTheme="minorHAnsi" w:hAnsiTheme="minorHAnsi" w:cs="Trebuchet MS"/>
              </w:rPr>
              <w:t>I KNOW</w:t>
            </w:r>
          </w:p>
        </w:tc>
        <w:tc>
          <w:tcPr>
            <w:tcW w:w="0" w:type="auto"/>
            <w:tcBorders>
              <w:top w:val="outset" w:sz="6" w:space="0" w:color="auto"/>
              <w:left w:val="outset" w:sz="6" w:space="0" w:color="auto"/>
              <w:bottom w:val="outset" w:sz="6" w:space="0" w:color="auto"/>
              <w:right w:val="outset" w:sz="6" w:space="0" w:color="auto"/>
            </w:tcBorders>
            <w:vAlign w:val="center"/>
          </w:tcPr>
          <w:p w:rsidR="0068559B" w:rsidRPr="009A60A2" w:rsidRDefault="0068559B" w:rsidP="00714321">
            <w:pPr>
              <w:rPr>
                <w:rFonts w:asciiTheme="minorHAnsi" w:hAnsiTheme="minorHAnsi" w:cs="Trebuchet MS"/>
              </w:rPr>
            </w:pPr>
            <w:r w:rsidRPr="009A60A2">
              <w:rPr>
                <w:rStyle w:val="Strong"/>
                <w:rFonts w:asciiTheme="minorHAnsi" w:hAnsiTheme="minorHAnsi" w:cs="Trebuchet MS"/>
              </w:rPr>
              <w:t>CONFIRMED</w:t>
            </w:r>
          </w:p>
        </w:tc>
        <w:tc>
          <w:tcPr>
            <w:tcW w:w="0" w:type="auto"/>
            <w:tcBorders>
              <w:top w:val="outset" w:sz="6" w:space="0" w:color="auto"/>
              <w:left w:val="outset" w:sz="6" w:space="0" w:color="auto"/>
              <w:bottom w:val="outset" w:sz="6" w:space="0" w:color="auto"/>
              <w:right w:val="outset" w:sz="6" w:space="0" w:color="auto"/>
            </w:tcBorders>
            <w:vAlign w:val="center"/>
          </w:tcPr>
          <w:p w:rsidR="0068559B" w:rsidRPr="009A60A2" w:rsidRDefault="0068559B" w:rsidP="00714321">
            <w:pPr>
              <w:rPr>
                <w:rFonts w:asciiTheme="minorHAnsi" w:hAnsiTheme="minorHAnsi" w:cs="Trebuchet MS"/>
              </w:rPr>
            </w:pPr>
            <w:r w:rsidRPr="009A60A2">
              <w:rPr>
                <w:rStyle w:val="Strong"/>
                <w:rFonts w:asciiTheme="minorHAnsi" w:hAnsiTheme="minorHAnsi" w:cs="Trebuchet MS"/>
              </w:rPr>
              <w:t>MISCONCEPTIONS</w:t>
            </w:r>
          </w:p>
        </w:tc>
        <w:tc>
          <w:tcPr>
            <w:tcW w:w="0" w:type="auto"/>
            <w:tcBorders>
              <w:top w:val="outset" w:sz="6" w:space="0" w:color="auto"/>
              <w:left w:val="outset" w:sz="6" w:space="0" w:color="auto"/>
              <w:bottom w:val="outset" w:sz="6" w:space="0" w:color="auto"/>
              <w:right w:val="outset" w:sz="6" w:space="0" w:color="auto"/>
            </w:tcBorders>
            <w:vAlign w:val="center"/>
          </w:tcPr>
          <w:p w:rsidR="0068559B" w:rsidRPr="009A60A2" w:rsidRDefault="0068559B" w:rsidP="00714321">
            <w:pPr>
              <w:rPr>
                <w:rFonts w:asciiTheme="minorHAnsi" w:hAnsiTheme="minorHAnsi" w:cs="Trebuchet MS"/>
              </w:rPr>
            </w:pPr>
            <w:r w:rsidRPr="009A60A2">
              <w:rPr>
                <w:rStyle w:val="Strong"/>
                <w:rFonts w:asciiTheme="minorHAnsi" w:hAnsiTheme="minorHAnsi" w:cs="Trebuchet MS"/>
              </w:rPr>
              <w:t>NEW INFORMATION</w:t>
            </w:r>
          </w:p>
        </w:tc>
        <w:tc>
          <w:tcPr>
            <w:tcW w:w="0" w:type="auto"/>
            <w:tcBorders>
              <w:top w:val="outset" w:sz="6" w:space="0" w:color="auto"/>
              <w:left w:val="outset" w:sz="6" w:space="0" w:color="auto"/>
              <w:bottom w:val="outset" w:sz="6" w:space="0" w:color="auto"/>
              <w:right w:val="outset" w:sz="6" w:space="0" w:color="auto"/>
            </w:tcBorders>
            <w:vAlign w:val="center"/>
          </w:tcPr>
          <w:p w:rsidR="0068559B" w:rsidRPr="009A60A2" w:rsidRDefault="0068559B" w:rsidP="00714321">
            <w:pPr>
              <w:rPr>
                <w:rFonts w:asciiTheme="minorHAnsi" w:hAnsiTheme="minorHAnsi" w:cs="Trebuchet MS"/>
              </w:rPr>
            </w:pPr>
            <w:r w:rsidRPr="009A60A2">
              <w:rPr>
                <w:rStyle w:val="Strong"/>
                <w:rFonts w:asciiTheme="minorHAnsi" w:hAnsiTheme="minorHAnsi" w:cs="Trebuchet MS"/>
              </w:rPr>
              <w:t>WONDERINGS</w:t>
            </w:r>
          </w:p>
        </w:tc>
        <w:tc>
          <w:tcPr>
            <w:tcW w:w="0" w:type="auto"/>
            <w:tcBorders>
              <w:top w:val="outset" w:sz="6" w:space="0" w:color="auto"/>
              <w:left w:val="outset" w:sz="6" w:space="0" w:color="auto"/>
              <w:bottom w:val="outset" w:sz="6" w:space="0" w:color="auto"/>
            </w:tcBorders>
            <w:vAlign w:val="center"/>
          </w:tcPr>
          <w:p w:rsidR="0068559B" w:rsidRPr="009A60A2" w:rsidRDefault="0068559B" w:rsidP="00714321">
            <w:pPr>
              <w:rPr>
                <w:rFonts w:asciiTheme="minorHAnsi" w:hAnsiTheme="minorHAnsi" w:cs="Trebuchet MS"/>
              </w:rPr>
            </w:pPr>
            <w:r w:rsidRPr="009A60A2">
              <w:rPr>
                <w:rStyle w:val="Strong"/>
                <w:rFonts w:asciiTheme="minorHAnsi" w:hAnsiTheme="minorHAnsi" w:cs="Trebuchet MS"/>
              </w:rPr>
              <w:t>CONNECTIONS</w:t>
            </w:r>
          </w:p>
        </w:tc>
      </w:tr>
      <w:tr w:rsidR="0068559B" w:rsidRPr="009A60A2" w:rsidTr="00714321">
        <w:trPr>
          <w:tblCellSpacing w:w="15" w:type="dxa"/>
        </w:trPr>
        <w:tc>
          <w:tcPr>
            <w:tcW w:w="0" w:type="auto"/>
            <w:tcBorders>
              <w:top w:val="outset" w:sz="6" w:space="0" w:color="auto"/>
              <w:bottom w:val="outset" w:sz="6" w:space="0" w:color="auto"/>
              <w:right w:val="outset" w:sz="6" w:space="0" w:color="auto"/>
            </w:tcBorders>
          </w:tcPr>
          <w:p w:rsidR="009A60A2" w:rsidRPr="009A60A2" w:rsidRDefault="0068559B" w:rsidP="009A60A2">
            <w:pPr>
              <w:pStyle w:val="NormalWeb"/>
              <w:rPr>
                <w:rStyle w:val="Strong"/>
                <w:rFonts w:asciiTheme="minorHAnsi" w:hAnsiTheme="minorHAnsi" w:cs="Trebuchet MS"/>
                <w:sz w:val="20"/>
                <w:szCs w:val="20"/>
              </w:rPr>
            </w:pPr>
            <w:r w:rsidRPr="009A60A2">
              <w:rPr>
                <w:rStyle w:val="Strong"/>
                <w:rFonts w:asciiTheme="minorHAnsi" w:hAnsiTheme="minorHAnsi" w:cs="Trebuchet MS"/>
                <w:sz w:val="20"/>
                <w:szCs w:val="20"/>
              </w:rPr>
              <w:t>Before Reading</w:t>
            </w:r>
          </w:p>
          <w:p w:rsidR="0068559B" w:rsidRPr="009A60A2" w:rsidRDefault="0068559B" w:rsidP="009A60A2">
            <w:pPr>
              <w:pStyle w:val="NormalWeb"/>
              <w:rPr>
                <w:rFonts w:asciiTheme="minorHAnsi" w:hAnsiTheme="minorHAnsi" w:cs="Trebuchet MS"/>
                <w:sz w:val="20"/>
                <w:szCs w:val="20"/>
              </w:rPr>
            </w:pPr>
            <w:r w:rsidRPr="009A60A2">
              <w:rPr>
                <w:rFonts w:asciiTheme="minorHAnsi" w:hAnsiTheme="minorHAnsi" w:cs="Trebuchet MS"/>
                <w:sz w:val="20"/>
                <w:szCs w:val="20"/>
              </w:rPr>
              <w:t>Students use sticky notes and write down what they think they know about the topic. They stick them to this part of the board. If you don’t want to use sticky notes just brainstorm as a group.</w:t>
            </w:r>
          </w:p>
        </w:tc>
        <w:tc>
          <w:tcPr>
            <w:tcW w:w="0" w:type="auto"/>
            <w:tcBorders>
              <w:top w:val="outset" w:sz="6" w:space="0" w:color="auto"/>
              <w:left w:val="outset" w:sz="6" w:space="0" w:color="auto"/>
              <w:bottom w:val="outset" w:sz="6" w:space="0" w:color="auto"/>
              <w:right w:val="outset" w:sz="6" w:space="0" w:color="auto"/>
            </w:tcBorders>
          </w:tcPr>
          <w:p w:rsidR="0068559B" w:rsidRPr="009A60A2" w:rsidRDefault="0068559B" w:rsidP="00714321">
            <w:pPr>
              <w:pStyle w:val="NormalWeb"/>
              <w:rPr>
                <w:rFonts w:asciiTheme="minorHAnsi" w:hAnsiTheme="minorHAnsi" w:cs="Trebuchet MS"/>
                <w:sz w:val="20"/>
                <w:szCs w:val="20"/>
              </w:rPr>
            </w:pPr>
            <w:r w:rsidRPr="009A60A2">
              <w:rPr>
                <w:rStyle w:val="Strong"/>
                <w:rFonts w:asciiTheme="minorHAnsi" w:hAnsiTheme="minorHAnsi" w:cs="Trebuchet MS"/>
                <w:sz w:val="20"/>
                <w:szCs w:val="20"/>
              </w:rPr>
              <w:t>After Reading</w:t>
            </w:r>
          </w:p>
          <w:p w:rsidR="0068559B" w:rsidRPr="009A60A2" w:rsidRDefault="0068559B" w:rsidP="00714321">
            <w:pPr>
              <w:pStyle w:val="NormalWeb"/>
              <w:rPr>
                <w:rFonts w:asciiTheme="minorHAnsi" w:hAnsiTheme="minorHAnsi" w:cs="Trebuchet MS"/>
                <w:sz w:val="20"/>
                <w:szCs w:val="20"/>
              </w:rPr>
            </w:pPr>
            <w:r w:rsidRPr="009A60A2">
              <w:rPr>
                <w:rFonts w:asciiTheme="minorHAnsi" w:hAnsiTheme="minorHAnsi" w:cs="Trebuchet MS"/>
                <w:sz w:val="20"/>
                <w:szCs w:val="20"/>
              </w:rPr>
              <w:t>Move appropriate information from column one to here. Students should be able to show evidence from the text.</w:t>
            </w:r>
          </w:p>
        </w:tc>
        <w:tc>
          <w:tcPr>
            <w:tcW w:w="0" w:type="auto"/>
            <w:tcBorders>
              <w:top w:val="outset" w:sz="6" w:space="0" w:color="auto"/>
              <w:left w:val="outset" w:sz="6" w:space="0" w:color="auto"/>
              <w:bottom w:val="outset" w:sz="6" w:space="0" w:color="auto"/>
              <w:right w:val="outset" w:sz="6" w:space="0" w:color="auto"/>
            </w:tcBorders>
          </w:tcPr>
          <w:p w:rsidR="0068559B" w:rsidRPr="009A60A2" w:rsidRDefault="0068559B" w:rsidP="00714321">
            <w:pPr>
              <w:pStyle w:val="NormalWeb"/>
              <w:rPr>
                <w:rFonts w:asciiTheme="minorHAnsi" w:hAnsiTheme="minorHAnsi" w:cs="Trebuchet MS"/>
                <w:sz w:val="20"/>
                <w:szCs w:val="20"/>
              </w:rPr>
            </w:pPr>
            <w:r w:rsidRPr="009A60A2">
              <w:rPr>
                <w:rStyle w:val="Strong"/>
                <w:rFonts w:asciiTheme="minorHAnsi" w:hAnsiTheme="minorHAnsi" w:cs="Trebuchet MS"/>
                <w:sz w:val="20"/>
                <w:szCs w:val="20"/>
              </w:rPr>
              <w:t>After Reading</w:t>
            </w:r>
          </w:p>
          <w:p w:rsidR="0068559B" w:rsidRPr="009A60A2" w:rsidRDefault="0068559B" w:rsidP="00714321">
            <w:pPr>
              <w:pStyle w:val="NormalWeb"/>
              <w:rPr>
                <w:rFonts w:asciiTheme="minorHAnsi" w:hAnsiTheme="minorHAnsi" w:cs="Trebuchet MS"/>
                <w:sz w:val="20"/>
                <w:szCs w:val="20"/>
              </w:rPr>
            </w:pPr>
            <w:r w:rsidRPr="009A60A2">
              <w:rPr>
                <w:rFonts w:asciiTheme="minorHAnsi" w:hAnsiTheme="minorHAnsi" w:cs="Trebuchet MS"/>
                <w:sz w:val="20"/>
                <w:szCs w:val="20"/>
              </w:rPr>
              <w:t>Students may find that they were wrong. It is good to recognize that we are not always right. What if the text is wrong? Is everything we read correct because it is put in print?</w:t>
            </w:r>
          </w:p>
        </w:tc>
        <w:tc>
          <w:tcPr>
            <w:tcW w:w="0" w:type="auto"/>
            <w:tcBorders>
              <w:top w:val="outset" w:sz="6" w:space="0" w:color="auto"/>
              <w:left w:val="outset" w:sz="6" w:space="0" w:color="auto"/>
              <w:bottom w:val="outset" w:sz="6" w:space="0" w:color="auto"/>
              <w:right w:val="outset" w:sz="6" w:space="0" w:color="auto"/>
            </w:tcBorders>
          </w:tcPr>
          <w:p w:rsidR="0068559B" w:rsidRPr="009A60A2" w:rsidRDefault="0068559B" w:rsidP="00714321">
            <w:pPr>
              <w:pStyle w:val="NormalWeb"/>
              <w:rPr>
                <w:rFonts w:asciiTheme="minorHAnsi" w:hAnsiTheme="minorHAnsi" w:cs="Trebuchet MS"/>
                <w:sz w:val="20"/>
                <w:szCs w:val="20"/>
              </w:rPr>
            </w:pPr>
            <w:r w:rsidRPr="009A60A2">
              <w:rPr>
                <w:rStyle w:val="Strong"/>
                <w:rFonts w:asciiTheme="minorHAnsi" w:hAnsiTheme="minorHAnsi" w:cs="Trebuchet MS"/>
                <w:sz w:val="20"/>
                <w:szCs w:val="20"/>
              </w:rPr>
              <w:t>After Reading</w:t>
            </w:r>
          </w:p>
          <w:p w:rsidR="0068559B" w:rsidRPr="009A60A2" w:rsidRDefault="0068559B" w:rsidP="00714321">
            <w:pPr>
              <w:pStyle w:val="NormalWeb"/>
              <w:rPr>
                <w:rFonts w:asciiTheme="minorHAnsi" w:hAnsiTheme="minorHAnsi" w:cs="Trebuchet MS"/>
                <w:sz w:val="20"/>
                <w:szCs w:val="20"/>
              </w:rPr>
            </w:pPr>
            <w:r w:rsidRPr="009A60A2">
              <w:rPr>
                <w:rFonts w:asciiTheme="minorHAnsi" w:hAnsiTheme="minorHAnsi" w:cs="Trebuchet MS"/>
                <w:sz w:val="20"/>
                <w:szCs w:val="20"/>
              </w:rPr>
              <w:t>List any new information that students have learned here. Note where the information was found in the text. This allows struggling students a chance to see where the information was found.</w:t>
            </w:r>
          </w:p>
        </w:tc>
        <w:tc>
          <w:tcPr>
            <w:tcW w:w="0" w:type="auto"/>
            <w:tcBorders>
              <w:top w:val="outset" w:sz="6" w:space="0" w:color="auto"/>
              <w:left w:val="outset" w:sz="6" w:space="0" w:color="auto"/>
              <w:bottom w:val="outset" w:sz="6" w:space="0" w:color="auto"/>
              <w:right w:val="outset" w:sz="6" w:space="0" w:color="auto"/>
            </w:tcBorders>
          </w:tcPr>
          <w:p w:rsidR="0068559B" w:rsidRPr="009A60A2" w:rsidRDefault="0068559B" w:rsidP="00714321">
            <w:pPr>
              <w:pStyle w:val="NormalWeb"/>
              <w:rPr>
                <w:rFonts w:asciiTheme="minorHAnsi" w:hAnsiTheme="minorHAnsi" w:cs="Trebuchet MS"/>
                <w:sz w:val="20"/>
                <w:szCs w:val="20"/>
              </w:rPr>
            </w:pPr>
            <w:r w:rsidRPr="009A60A2">
              <w:rPr>
                <w:rStyle w:val="Strong"/>
                <w:rFonts w:asciiTheme="minorHAnsi" w:hAnsiTheme="minorHAnsi" w:cs="Trebuchet MS"/>
                <w:sz w:val="20"/>
                <w:szCs w:val="20"/>
              </w:rPr>
              <w:t>Before and/or After Reading</w:t>
            </w:r>
          </w:p>
          <w:p w:rsidR="0068559B" w:rsidRPr="009A60A2" w:rsidRDefault="0068559B" w:rsidP="00714321">
            <w:pPr>
              <w:pStyle w:val="NormalWeb"/>
              <w:rPr>
                <w:rFonts w:asciiTheme="minorHAnsi" w:hAnsiTheme="minorHAnsi" w:cs="Trebuchet MS"/>
                <w:sz w:val="20"/>
                <w:szCs w:val="20"/>
              </w:rPr>
            </w:pPr>
            <w:r w:rsidRPr="009A60A2">
              <w:rPr>
                <w:rFonts w:asciiTheme="minorHAnsi" w:hAnsiTheme="minorHAnsi" w:cs="Trebuchet MS"/>
                <w:sz w:val="20"/>
                <w:szCs w:val="20"/>
              </w:rPr>
              <w:t>Allow learners to experience that we may have questions that are left unanswered. As learners we may have questions that were answered in the text but we missed the information. If this is the case it is the perfect opportunity to model some reading strategies such as rereading or skimming.</w:t>
            </w:r>
          </w:p>
        </w:tc>
        <w:tc>
          <w:tcPr>
            <w:tcW w:w="0" w:type="auto"/>
            <w:tcBorders>
              <w:top w:val="outset" w:sz="6" w:space="0" w:color="auto"/>
              <w:left w:val="outset" w:sz="6" w:space="0" w:color="auto"/>
              <w:bottom w:val="outset" w:sz="6" w:space="0" w:color="auto"/>
            </w:tcBorders>
          </w:tcPr>
          <w:p w:rsidR="0068559B" w:rsidRPr="009A60A2" w:rsidRDefault="0068559B" w:rsidP="00714321">
            <w:pPr>
              <w:pStyle w:val="NormalWeb"/>
              <w:rPr>
                <w:rFonts w:asciiTheme="minorHAnsi" w:hAnsiTheme="minorHAnsi" w:cs="Trebuchet MS"/>
                <w:sz w:val="20"/>
                <w:szCs w:val="20"/>
              </w:rPr>
            </w:pPr>
            <w:r w:rsidRPr="009A60A2">
              <w:rPr>
                <w:rStyle w:val="Strong"/>
                <w:rFonts w:asciiTheme="minorHAnsi" w:hAnsiTheme="minorHAnsi" w:cs="Trebuchet MS"/>
                <w:sz w:val="20"/>
                <w:szCs w:val="20"/>
              </w:rPr>
              <w:t>Before and/or After Reading</w:t>
            </w:r>
          </w:p>
          <w:p w:rsidR="0068559B" w:rsidRPr="009A60A2" w:rsidRDefault="0068559B" w:rsidP="00714321">
            <w:pPr>
              <w:pStyle w:val="NormalWeb"/>
              <w:rPr>
                <w:rFonts w:asciiTheme="minorHAnsi" w:hAnsiTheme="minorHAnsi" w:cs="Trebuchet MS"/>
                <w:sz w:val="20"/>
                <w:szCs w:val="20"/>
              </w:rPr>
            </w:pPr>
            <w:r w:rsidRPr="009A60A2">
              <w:rPr>
                <w:rFonts w:asciiTheme="minorHAnsi" w:hAnsiTheme="minorHAnsi" w:cs="Trebuchet MS"/>
                <w:sz w:val="20"/>
                <w:szCs w:val="20"/>
              </w:rPr>
              <w:t xml:space="preserve">This is a column that is added because it was relevant to what you may be doing. Sometimes you would use this column and sometimes you wouldn’t. Some students make connections to previous knowledge, personal experience, and current events. It is useful to bring such knowledge out to enhance learning. </w:t>
            </w:r>
          </w:p>
        </w:tc>
      </w:tr>
    </w:tbl>
    <w:p w:rsidR="0068559B" w:rsidRPr="009A60A2" w:rsidRDefault="0068559B" w:rsidP="00714321">
      <w:pPr>
        <w:pStyle w:val="NormalWeb"/>
        <w:spacing w:before="0" w:beforeAutospacing="0" w:after="0" w:afterAutospacing="0"/>
        <w:rPr>
          <w:rFonts w:asciiTheme="minorHAnsi" w:hAnsiTheme="minorHAnsi" w:cs="Trebuchet MS"/>
          <w:color w:val="444444"/>
          <w:sz w:val="22"/>
          <w:szCs w:val="22"/>
        </w:rPr>
      </w:pPr>
      <w:r w:rsidRPr="009A60A2">
        <w:rPr>
          <w:rFonts w:asciiTheme="minorHAnsi" w:hAnsiTheme="minorHAnsi" w:cs="Trebuchet MS"/>
          <w:color w:val="444444"/>
          <w:sz w:val="22"/>
          <w:szCs w:val="22"/>
        </w:rPr>
        <w:t xml:space="preserve">The RAN takes into consideration other factors involved in learning, such as misconceptions, previous knowledge, questioning, new information and connections we can make to previous learning. This chart is great in that it validates that as learners we make mistakes and that is OK. </w:t>
      </w:r>
    </w:p>
    <w:p w:rsidR="0068559B" w:rsidRPr="009A60A2" w:rsidRDefault="0068559B" w:rsidP="0068559B">
      <w:pPr>
        <w:pStyle w:val="NormalWeb"/>
        <w:rPr>
          <w:rFonts w:asciiTheme="minorHAnsi" w:hAnsiTheme="minorHAnsi" w:cs="Trebuchet MS"/>
          <w:color w:val="444444"/>
          <w:sz w:val="22"/>
          <w:szCs w:val="22"/>
        </w:rPr>
      </w:pPr>
      <w:r w:rsidRPr="009A60A2">
        <w:rPr>
          <w:rFonts w:asciiTheme="minorHAnsi" w:hAnsiTheme="minorHAnsi" w:cs="Trebuchet MS"/>
          <w:color w:val="444444"/>
          <w:sz w:val="22"/>
          <w:szCs w:val="22"/>
        </w:rPr>
        <w:t>You may find that even with this chart you have to deal with information that students thought they knew but was not addressed in the text. Therefore, you may have a column for unverified information. Sometimes you could use all columns; sometimes you could choose four.  It is beneficial to adapt the chart so that it works to support the outcomes that you want students to achieve</w:t>
      </w:r>
      <w:r w:rsidR="00714321" w:rsidRPr="009A60A2">
        <w:rPr>
          <w:rFonts w:asciiTheme="minorHAnsi" w:hAnsiTheme="minorHAnsi" w:cs="Trebuchet MS"/>
          <w:color w:val="444444"/>
          <w:sz w:val="22"/>
          <w:szCs w:val="22"/>
        </w:rPr>
        <w:t xml:space="preserve"> and individual student needs</w:t>
      </w:r>
      <w:r w:rsidRPr="009A60A2">
        <w:rPr>
          <w:rFonts w:asciiTheme="minorHAnsi" w:hAnsiTheme="minorHAnsi" w:cs="Trebuchet MS"/>
          <w:color w:val="444444"/>
          <w:sz w:val="22"/>
          <w:szCs w:val="22"/>
        </w:rPr>
        <w:t>.</w:t>
      </w:r>
    </w:p>
    <w:p w:rsidR="0068559B" w:rsidRPr="00714321" w:rsidRDefault="0068559B" w:rsidP="0068559B">
      <w:pPr>
        <w:pStyle w:val="NormalWeb"/>
        <w:jc w:val="center"/>
        <w:rPr>
          <w:rFonts w:asciiTheme="minorHAnsi" w:hAnsiTheme="minorHAnsi"/>
          <w:b/>
          <w:bCs/>
          <w:sz w:val="40"/>
          <w:szCs w:val="40"/>
          <w:u w:val="single"/>
        </w:rPr>
      </w:pPr>
      <w:r w:rsidRPr="00714321">
        <w:rPr>
          <w:rFonts w:asciiTheme="minorHAnsi" w:hAnsiTheme="minorHAnsi"/>
          <w:b/>
          <w:bCs/>
          <w:sz w:val="40"/>
          <w:szCs w:val="40"/>
          <w:u w:val="single"/>
        </w:rPr>
        <w:lastRenderedPageBreak/>
        <w:t>RAN Organizer</w:t>
      </w:r>
    </w:p>
    <w:p w:rsidR="0068559B" w:rsidRPr="00714321" w:rsidRDefault="0068559B" w:rsidP="0068559B">
      <w:pPr>
        <w:pStyle w:val="NormalWeb"/>
        <w:jc w:val="center"/>
        <w:rPr>
          <w:rFonts w:asciiTheme="minorHAnsi" w:hAnsiTheme="minorHAnsi"/>
        </w:rPr>
      </w:pPr>
      <w:r w:rsidRPr="00714321">
        <w:rPr>
          <w:rFonts w:asciiTheme="minorHAnsi" w:hAnsiTheme="minorHAnsi"/>
          <w:b/>
          <w:bCs/>
        </w:rPr>
        <w:t xml:space="preserve">Reading and Analyzing Non-Fiction </w:t>
      </w:r>
    </w:p>
    <w:p w:rsidR="0068559B" w:rsidRPr="00714321" w:rsidRDefault="0068559B" w:rsidP="0068559B">
      <w:pPr>
        <w:pStyle w:val="ListParagraph"/>
        <w:autoSpaceDE w:val="0"/>
        <w:autoSpaceDN w:val="0"/>
        <w:adjustRightInd w:val="0"/>
        <w:spacing w:after="0" w:line="240" w:lineRule="auto"/>
        <w:rPr>
          <w:rFonts w:asciiTheme="minorHAnsi" w:hAnsiTheme="minorHAnsi" w:cs="Arial"/>
          <w:sz w:val="24"/>
          <w:szCs w:val="24"/>
        </w:rPr>
      </w:pPr>
    </w:p>
    <w:p w:rsidR="0068559B" w:rsidRPr="00714321" w:rsidRDefault="0068559B" w:rsidP="0068559B">
      <w:pPr>
        <w:pStyle w:val="ListParagraph"/>
        <w:autoSpaceDE w:val="0"/>
        <w:autoSpaceDN w:val="0"/>
        <w:adjustRightInd w:val="0"/>
        <w:spacing w:after="0" w:line="240" w:lineRule="auto"/>
        <w:rPr>
          <w:rFonts w:asciiTheme="minorHAnsi" w:hAnsiTheme="minorHAnsi" w:cs="Arial"/>
          <w:sz w:val="24"/>
          <w:szCs w:val="24"/>
        </w:rPr>
      </w:pPr>
    </w:p>
    <w:tbl>
      <w:tblPr>
        <w:tblStyle w:val="TableGrid"/>
        <w:tblW w:w="9788" w:type="dxa"/>
        <w:tblLook w:val="01E0"/>
      </w:tblPr>
      <w:tblGrid>
        <w:gridCol w:w="1588"/>
        <w:gridCol w:w="1607"/>
        <w:gridCol w:w="1736"/>
        <w:gridCol w:w="1620"/>
        <w:gridCol w:w="1617"/>
        <w:gridCol w:w="1620"/>
      </w:tblGrid>
      <w:tr w:rsidR="0068559B" w:rsidRPr="00714321" w:rsidTr="00AB568C">
        <w:trPr>
          <w:trHeight w:val="840"/>
        </w:trPr>
        <w:tc>
          <w:tcPr>
            <w:tcW w:w="1631" w:type="dxa"/>
            <w:vAlign w:val="center"/>
          </w:tcPr>
          <w:p w:rsidR="0068559B" w:rsidRPr="00714321" w:rsidRDefault="0068559B" w:rsidP="00AB568C">
            <w:pPr>
              <w:pStyle w:val="ListParagraph"/>
              <w:autoSpaceDE w:val="0"/>
              <w:autoSpaceDN w:val="0"/>
              <w:adjustRightInd w:val="0"/>
              <w:spacing w:after="0" w:line="240" w:lineRule="auto"/>
              <w:ind w:left="0"/>
              <w:jc w:val="center"/>
              <w:rPr>
                <w:rFonts w:asciiTheme="minorHAnsi" w:hAnsiTheme="minorHAnsi" w:cs="Arial"/>
                <w:b/>
                <w:bCs/>
              </w:rPr>
            </w:pPr>
            <w:r w:rsidRPr="00714321">
              <w:rPr>
                <w:rFonts w:asciiTheme="minorHAnsi" w:hAnsiTheme="minorHAnsi" w:cs="Arial"/>
                <w:b/>
                <w:bCs/>
              </w:rPr>
              <w:t xml:space="preserve">WHAT I THINK I KNOW </w:t>
            </w:r>
          </w:p>
        </w:tc>
        <w:tc>
          <w:tcPr>
            <w:tcW w:w="1631" w:type="dxa"/>
            <w:vAlign w:val="center"/>
          </w:tcPr>
          <w:p w:rsidR="0068559B" w:rsidRPr="00714321" w:rsidRDefault="0068559B" w:rsidP="00AB568C">
            <w:pPr>
              <w:pStyle w:val="ListParagraph"/>
              <w:autoSpaceDE w:val="0"/>
              <w:autoSpaceDN w:val="0"/>
              <w:adjustRightInd w:val="0"/>
              <w:spacing w:after="0" w:line="240" w:lineRule="auto"/>
              <w:ind w:left="0"/>
              <w:jc w:val="center"/>
              <w:rPr>
                <w:rFonts w:asciiTheme="minorHAnsi" w:hAnsiTheme="minorHAnsi" w:cs="Arial"/>
                <w:b/>
                <w:bCs/>
              </w:rPr>
            </w:pPr>
            <w:r w:rsidRPr="00714321">
              <w:rPr>
                <w:rFonts w:asciiTheme="minorHAnsi" w:hAnsiTheme="minorHAnsi" w:cs="Arial"/>
                <w:b/>
                <w:bCs/>
              </w:rPr>
              <w:t xml:space="preserve">CONFIRMED </w:t>
            </w:r>
          </w:p>
        </w:tc>
        <w:tc>
          <w:tcPr>
            <w:tcW w:w="1632" w:type="dxa"/>
            <w:vAlign w:val="center"/>
          </w:tcPr>
          <w:p w:rsidR="0068559B" w:rsidRPr="00714321" w:rsidRDefault="0068559B" w:rsidP="00AB568C">
            <w:pPr>
              <w:pStyle w:val="ListParagraph"/>
              <w:autoSpaceDE w:val="0"/>
              <w:autoSpaceDN w:val="0"/>
              <w:adjustRightInd w:val="0"/>
              <w:spacing w:after="0" w:line="240" w:lineRule="auto"/>
              <w:ind w:left="0"/>
              <w:jc w:val="center"/>
              <w:rPr>
                <w:rFonts w:asciiTheme="minorHAnsi" w:hAnsiTheme="minorHAnsi" w:cs="Arial"/>
                <w:b/>
                <w:bCs/>
              </w:rPr>
            </w:pPr>
            <w:r w:rsidRPr="00714321">
              <w:rPr>
                <w:rFonts w:asciiTheme="minorHAnsi" w:hAnsiTheme="minorHAnsi" w:cs="Arial"/>
                <w:b/>
                <w:bCs/>
              </w:rPr>
              <w:t xml:space="preserve">MISCONCEPTIONS </w:t>
            </w:r>
          </w:p>
        </w:tc>
        <w:tc>
          <w:tcPr>
            <w:tcW w:w="1631" w:type="dxa"/>
            <w:vAlign w:val="center"/>
          </w:tcPr>
          <w:p w:rsidR="0068559B" w:rsidRPr="00714321" w:rsidRDefault="0068559B" w:rsidP="00AB568C">
            <w:pPr>
              <w:pStyle w:val="ListParagraph"/>
              <w:autoSpaceDE w:val="0"/>
              <w:autoSpaceDN w:val="0"/>
              <w:adjustRightInd w:val="0"/>
              <w:spacing w:after="0" w:line="240" w:lineRule="auto"/>
              <w:ind w:left="0"/>
              <w:jc w:val="center"/>
              <w:rPr>
                <w:rFonts w:asciiTheme="minorHAnsi" w:hAnsiTheme="minorHAnsi" w:cs="Arial"/>
                <w:b/>
                <w:bCs/>
              </w:rPr>
            </w:pPr>
            <w:r w:rsidRPr="00714321">
              <w:rPr>
                <w:rFonts w:asciiTheme="minorHAnsi" w:hAnsiTheme="minorHAnsi" w:cs="Arial"/>
                <w:b/>
                <w:bCs/>
              </w:rPr>
              <w:t xml:space="preserve">NEW INFORMATION </w:t>
            </w:r>
          </w:p>
        </w:tc>
        <w:tc>
          <w:tcPr>
            <w:tcW w:w="1631" w:type="dxa"/>
            <w:vAlign w:val="center"/>
          </w:tcPr>
          <w:p w:rsidR="0068559B" w:rsidRPr="00714321" w:rsidRDefault="0068559B" w:rsidP="00AB568C">
            <w:pPr>
              <w:pStyle w:val="ListParagraph"/>
              <w:autoSpaceDE w:val="0"/>
              <w:autoSpaceDN w:val="0"/>
              <w:adjustRightInd w:val="0"/>
              <w:spacing w:after="0" w:line="240" w:lineRule="auto"/>
              <w:ind w:left="0"/>
              <w:jc w:val="center"/>
              <w:rPr>
                <w:rFonts w:asciiTheme="minorHAnsi" w:hAnsiTheme="minorHAnsi" w:cs="Arial"/>
                <w:b/>
                <w:bCs/>
              </w:rPr>
            </w:pPr>
            <w:r w:rsidRPr="00714321">
              <w:rPr>
                <w:rFonts w:asciiTheme="minorHAnsi" w:hAnsiTheme="minorHAnsi" w:cs="Arial"/>
                <w:b/>
                <w:bCs/>
              </w:rPr>
              <w:t xml:space="preserve">WONDERINGS </w:t>
            </w:r>
          </w:p>
        </w:tc>
        <w:tc>
          <w:tcPr>
            <w:tcW w:w="1632" w:type="dxa"/>
            <w:vAlign w:val="center"/>
          </w:tcPr>
          <w:p w:rsidR="0068559B" w:rsidRPr="00714321" w:rsidRDefault="0068559B" w:rsidP="00AB568C">
            <w:pPr>
              <w:pStyle w:val="ListParagraph"/>
              <w:autoSpaceDE w:val="0"/>
              <w:autoSpaceDN w:val="0"/>
              <w:adjustRightInd w:val="0"/>
              <w:spacing w:after="0" w:line="240" w:lineRule="auto"/>
              <w:ind w:left="0"/>
              <w:jc w:val="center"/>
              <w:rPr>
                <w:rFonts w:asciiTheme="minorHAnsi" w:hAnsiTheme="minorHAnsi" w:cs="Arial"/>
                <w:b/>
                <w:bCs/>
              </w:rPr>
            </w:pPr>
            <w:r w:rsidRPr="00714321">
              <w:rPr>
                <w:rFonts w:asciiTheme="minorHAnsi" w:hAnsiTheme="minorHAnsi" w:cs="Arial"/>
                <w:b/>
                <w:bCs/>
              </w:rPr>
              <w:t xml:space="preserve">CONNECTIONS </w:t>
            </w:r>
          </w:p>
        </w:tc>
      </w:tr>
      <w:tr w:rsidR="0068559B" w:rsidRPr="00714321" w:rsidTr="00AB568C">
        <w:trPr>
          <w:trHeight w:val="7914"/>
        </w:trPr>
        <w:tc>
          <w:tcPr>
            <w:tcW w:w="1631" w:type="dxa"/>
          </w:tcPr>
          <w:p w:rsidR="0068559B" w:rsidRPr="009A60A2" w:rsidRDefault="0068559B" w:rsidP="00AB568C">
            <w:pPr>
              <w:pStyle w:val="ListParagraph"/>
              <w:autoSpaceDE w:val="0"/>
              <w:autoSpaceDN w:val="0"/>
              <w:adjustRightInd w:val="0"/>
              <w:spacing w:after="0" w:line="240" w:lineRule="auto"/>
              <w:ind w:left="0"/>
              <w:jc w:val="center"/>
              <w:rPr>
                <w:rFonts w:asciiTheme="minorHAnsi" w:hAnsiTheme="minorHAnsi" w:cs="Arial"/>
                <w:b/>
                <w:bCs/>
                <w:sz w:val="22"/>
                <w:szCs w:val="22"/>
              </w:rPr>
            </w:pPr>
            <w:r w:rsidRPr="009A60A2">
              <w:rPr>
                <w:rFonts w:asciiTheme="minorHAnsi" w:hAnsiTheme="minorHAnsi" w:cs="Arial"/>
                <w:b/>
                <w:bCs/>
                <w:sz w:val="22"/>
                <w:szCs w:val="22"/>
              </w:rPr>
              <w:t xml:space="preserve">Before Reading </w:t>
            </w:r>
          </w:p>
        </w:tc>
        <w:tc>
          <w:tcPr>
            <w:tcW w:w="1631" w:type="dxa"/>
          </w:tcPr>
          <w:p w:rsidR="0068559B" w:rsidRPr="009A60A2" w:rsidRDefault="0068559B" w:rsidP="00AB568C">
            <w:pPr>
              <w:pStyle w:val="ListParagraph"/>
              <w:autoSpaceDE w:val="0"/>
              <w:autoSpaceDN w:val="0"/>
              <w:adjustRightInd w:val="0"/>
              <w:spacing w:after="0" w:line="240" w:lineRule="auto"/>
              <w:ind w:left="0"/>
              <w:jc w:val="center"/>
              <w:rPr>
                <w:rFonts w:asciiTheme="minorHAnsi" w:hAnsiTheme="minorHAnsi" w:cs="Arial"/>
                <w:b/>
                <w:bCs/>
                <w:sz w:val="22"/>
                <w:szCs w:val="22"/>
              </w:rPr>
            </w:pPr>
            <w:r w:rsidRPr="009A60A2">
              <w:rPr>
                <w:rFonts w:asciiTheme="minorHAnsi" w:hAnsiTheme="minorHAnsi" w:cs="Arial"/>
                <w:b/>
                <w:bCs/>
                <w:sz w:val="22"/>
                <w:szCs w:val="22"/>
              </w:rPr>
              <w:t xml:space="preserve">After Reading </w:t>
            </w:r>
          </w:p>
        </w:tc>
        <w:tc>
          <w:tcPr>
            <w:tcW w:w="1632" w:type="dxa"/>
          </w:tcPr>
          <w:p w:rsidR="0068559B" w:rsidRPr="009A60A2" w:rsidRDefault="0068559B" w:rsidP="00AB568C">
            <w:pPr>
              <w:pStyle w:val="ListParagraph"/>
              <w:autoSpaceDE w:val="0"/>
              <w:autoSpaceDN w:val="0"/>
              <w:adjustRightInd w:val="0"/>
              <w:spacing w:after="0" w:line="240" w:lineRule="auto"/>
              <w:ind w:left="0"/>
              <w:jc w:val="center"/>
              <w:rPr>
                <w:rFonts w:asciiTheme="minorHAnsi" w:hAnsiTheme="minorHAnsi" w:cs="Arial"/>
                <w:b/>
                <w:bCs/>
                <w:sz w:val="22"/>
                <w:szCs w:val="22"/>
              </w:rPr>
            </w:pPr>
            <w:r w:rsidRPr="009A60A2">
              <w:rPr>
                <w:rFonts w:asciiTheme="minorHAnsi" w:hAnsiTheme="minorHAnsi" w:cs="Arial"/>
                <w:b/>
                <w:bCs/>
                <w:sz w:val="22"/>
                <w:szCs w:val="22"/>
              </w:rPr>
              <w:t xml:space="preserve">After Reading </w:t>
            </w:r>
          </w:p>
        </w:tc>
        <w:tc>
          <w:tcPr>
            <w:tcW w:w="1631" w:type="dxa"/>
          </w:tcPr>
          <w:p w:rsidR="0068559B" w:rsidRPr="009A60A2" w:rsidRDefault="0068559B" w:rsidP="00AB568C">
            <w:pPr>
              <w:pStyle w:val="ListParagraph"/>
              <w:autoSpaceDE w:val="0"/>
              <w:autoSpaceDN w:val="0"/>
              <w:adjustRightInd w:val="0"/>
              <w:spacing w:after="0" w:line="240" w:lineRule="auto"/>
              <w:ind w:left="0"/>
              <w:jc w:val="center"/>
              <w:rPr>
                <w:rFonts w:asciiTheme="minorHAnsi" w:hAnsiTheme="minorHAnsi" w:cs="Arial"/>
                <w:b/>
                <w:bCs/>
                <w:sz w:val="22"/>
                <w:szCs w:val="22"/>
              </w:rPr>
            </w:pPr>
            <w:r w:rsidRPr="009A60A2">
              <w:rPr>
                <w:rFonts w:asciiTheme="minorHAnsi" w:hAnsiTheme="minorHAnsi" w:cs="Arial"/>
                <w:b/>
                <w:bCs/>
                <w:sz w:val="22"/>
                <w:szCs w:val="22"/>
              </w:rPr>
              <w:t xml:space="preserve">After Reading </w:t>
            </w:r>
          </w:p>
        </w:tc>
        <w:tc>
          <w:tcPr>
            <w:tcW w:w="1631" w:type="dxa"/>
          </w:tcPr>
          <w:p w:rsidR="0068559B" w:rsidRPr="009A60A2" w:rsidRDefault="0068559B" w:rsidP="00AB568C">
            <w:pPr>
              <w:pStyle w:val="ListParagraph"/>
              <w:autoSpaceDE w:val="0"/>
              <w:autoSpaceDN w:val="0"/>
              <w:adjustRightInd w:val="0"/>
              <w:spacing w:after="0" w:line="240" w:lineRule="auto"/>
              <w:ind w:left="0"/>
              <w:jc w:val="center"/>
              <w:rPr>
                <w:rFonts w:asciiTheme="minorHAnsi" w:hAnsiTheme="minorHAnsi" w:cs="Arial"/>
                <w:b/>
                <w:bCs/>
                <w:sz w:val="22"/>
                <w:szCs w:val="22"/>
              </w:rPr>
            </w:pPr>
            <w:r w:rsidRPr="009A60A2">
              <w:rPr>
                <w:rFonts w:asciiTheme="minorHAnsi" w:hAnsiTheme="minorHAnsi" w:cs="Arial"/>
                <w:b/>
                <w:bCs/>
                <w:sz w:val="22"/>
                <w:szCs w:val="22"/>
              </w:rPr>
              <w:t xml:space="preserve">Before and/or After Reading </w:t>
            </w:r>
          </w:p>
        </w:tc>
        <w:tc>
          <w:tcPr>
            <w:tcW w:w="1632" w:type="dxa"/>
          </w:tcPr>
          <w:p w:rsidR="0068559B" w:rsidRPr="009A60A2" w:rsidRDefault="0068559B" w:rsidP="00AB568C">
            <w:pPr>
              <w:pStyle w:val="ListParagraph"/>
              <w:autoSpaceDE w:val="0"/>
              <w:autoSpaceDN w:val="0"/>
              <w:adjustRightInd w:val="0"/>
              <w:spacing w:after="0" w:line="240" w:lineRule="auto"/>
              <w:ind w:left="0"/>
              <w:jc w:val="center"/>
              <w:rPr>
                <w:rFonts w:asciiTheme="minorHAnsi" w:hAnsiTheme="minorHAnsi" w:cs="Arial"/>
                <w:b/>
                <w:bCs/>
                <w:sz w:val="22"/>
                <w:szCs w:val="22"/>
              </w:rPr>
            </w:pPr>
            <w:r w:rsidRPr="009A60A2">
              <w:rPr>
                <w:rFonts w:asciiTheme="minorHAnsi" w:hAnsiTheme="minorHAnsi" w:cs="Arial"/>
                <w:b/>
                <w:bCs/>
                <w:sz w:val="22"/>
                <w:szCs w:val="22"/>
              </w:rPr>
              <w:t xml:space="preserve">Before and/or After Reading </w:t>
            </w:r>
          </w:p>
        </w:tc>
      </w:tr>
    </w:tbl>
    <w:p w:rsidR="0068559B" w:rsidRDefault="0068559B" w:rsidP="0068559B">
      <w:pPr>
        <w:pStyle w:val="ListParagraph"/>
        <w:autoSpaceDE w:val="0"/>
        <w:autoSpaceDN w:val="0"/>
        <w:adjustRightInd w:val="0"/>
        <w:spacing w:after="0" w:line="240" w:lineRule="auto"/>
        <w:rPr>
          <w:rFonts w:ascii="Arial" w:hAnsi="Arial" w:cs="Arial"/>
          <w:sz w:val="24"/>
          <w:szCs w:val="24"/>
        </w:rPr>
      </w:pPr>
    </w:p>
    <w:p w:rsidR="0068559B" w:rsidRDefault="0068559B"/>
    <w:sectPr w:rsidR="0068559B" w:rsidSect="000E4A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68559B"/>
    <w:rsid w:val="000E4A83"/>
    <w:rsid w:val="0068559B"/>
    <w:rsid w:val="00714321"/>
    <w:rsid w:val="009A60A2"/>
    <w:rsid w:val="00BC67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59B"/>
    <w:rPr>
      <w:rFonts w:ascii="Calibri" w:eastAsia="Calibri" w:hAnsi="Calibri" w:cs="Calibri"/>
    </w:rPr>
  </w:style>
  <w:style w:type="paragraph" w:styleId="Heading1">
    <w:name w:val="heading 1"/>
    <w:basedOn w:val="Normal"/>
    <w:next w:val="Normal"/>
    <w:link w:val="Heading1Char"/>
    <w:uiPriority w:val="9"/>
    <w:qFormat/>
    <w:rsid w:val="006855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68559B"/>
    <w:rPr>
      <w:b/>
      <w:bCs/>
    </w:rPr>
  </w:style>
  <w:style w:type="paragraph" w:styleId="NormalWeb">
    <w:name w:val="Normal (Web)"/>
    <w:basedOn w:val="Normal"/>
    <w:uiPriority w:val="99"/>
    <w:rsid w:val="0068559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qFormat/>
    <w:rsid w:val="0068559B"/>
    <w:pPr>
      <w:ind w:left="720"/>
      <w:contextualSpacing/>
    </w:pPr>
  </w:style>
  <w:style w:type="table" w:styleId="TableGrid">
    <w:name w:val="Table Grid"/>
    <w:basedOn w:val="TableNormal"/>
    <w:uiPriority w:val="99"/>
    <w:rsid w:val="0068559B"/>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6855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8559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8559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416</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2783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2009-10-05T01:14:00Z</dcterms:created>
  <dcterms:modified xsi:type="dcterms:W3CDTF">2009-10-05T01:41:00Z</dcterms:modified>
</cp:coreProperties>
</file>